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AF" w:rsidRDefault="0024224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全钢</w:t>
      </w:r>
      <w:r>
        <w:rPr>
          <w:b/>
          <w:sz w:val="30"/>
          <w:szCs w:val="30"/>
        </w:rPr>
        <w:t>22.5</w:t>
      </w:r>
      <w:r>
        <w:rPr>
          <w:rFonts w:hint="eastAsia"/>
          <w:b/>
          <w:sz w:val="30"/>
          <w:szCs w:val="30"/>
        </w:rPr>
        <w:t>寸胎体贴合鼓、机械鼓及</w:t>
      </w:r>
      <w:proofErr w:type="gramStart"/>
      <w:r>
        <w:rPr>
          <w:rFonts w:hint="eastAsia"/>
          <w:b/>
          <w:sz w:val="30"/>
          <w:szCs w:val="30"/>
        </w:rPr>
        <w:t>带束鼓技术</w:t>
      </w:r>
      <w:proofErr w:type="gramEnd"/>
      <w:r>
        <w:rPr>
          <w:rFonts w:hint="eastAsia"/>
          <w:b/>
          <w:sz w:val="30"/>
          <w:szCs w:val="30"/>
        </w:rPr>
        <w:t>协议</w:t>
      </w:r>
    </w:p>
    <w:p w:rsidR="00665CAF" w:rsidRDefault="00242241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一、用途：</w:t>
      </w:r>
    </w:p>
    <w:p w:rsidR="00665CAF" w:rsidRDefault="00242241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本次采购的全钢</w:t>
      </w:r>
      <w:r>
        <w:rPr>
          <w:rFonts w:ascii="宋体" w:hAnsi="宋体"/>
          <w:sz w:val="24"/>
          <w:szCs w:val="24"/>
        </w:rPr>
        <w:t>22.5</w:t>
      </w:r>
      <w:r>
        <w:rPr>
          <w:rFonts w:ascii="宋体" w:hAnsi="宋体" w:hint="eastAsia"/>
          <w:sz w:val="24"/>
          <w:szCs w:val="24"/>
        </w:rPr>
        <w:t>寸无缝胎体贴合鼓、机械鼓及带</w:t>
      </w:r>
      <w:proofErr w:type="gramStart"/>
      <w:r>
        <w:rPr>
          <w:rFonts w:ascii="宋体" w:hAnsi="宋体" w:hint="eastAsia"/>
          <w:sz w:val="24"/>
          <w:szCs w:val="24"/>
        </w:rPr>
        <w:t>束鼓各</w:t>
      </w:r>
      <w:proofErr w:type="gramEnd"/>
      <w:r>
        <w:rPr>
          <w:rFonts w:ascii="宋体" w:hAnsi="宋体" w:hint="eastAsia"/>
          <w:sz w:val="24"/>
          <w:szCs w:val="24"/>
        </w:rPr>
        <w:t>1套，均</w:t>
      </w:r>
      <w:proofErr w:type="gramStart"/>
      <w:r>
        <w:rPr>
          <w:rFonts w:ascii="宋体" w:hAnsi="宋体" w:hint="eastAsia"/>
          <w:sz w:val="24"/>
          <w:szCs w:val="24"/>
        </w:rPr>
        <w:t>配用于</w:t>
      </w:r>
      <w:proofErr w:type="gramEnd"/>
      <w:r>
        <w:rPr>
          <w:rFonts w:ascii="宋体" w:hAnsi="宋体" w:hint="eastAsia"/>
          <w:sz w:val="24"/>
          <w:szCs w:val="24"/>
        </w:rPr>
        <w:t>泰国公司青岛</w:t>
      </w:r>
      <w:proofErr w:type="gramStart"/>
      <w:r>
        <w:rPr>
          <w:rFonts w:ascii="宋体" w:hAnsi="宋体" w:hint="eastAsia"/>
          <w:sz w:val="24"/>
          <w:szCs w:val="24"/>
        </w:rPr>
        <w:t>软控轻卡三</w:t>
      </w:r>
      <w:proofErr w:type="gramEnd"/>
      <w:r>
        <w:rPr>
          <w:rFonts w:ascii="宋体" w:hAnsi="宋体" w:hint="eastAsia"/>
          <w:sz w:val="24"/>
          <w:szCs w:val="24"/>
        </w:rPr>
        <w:t>鼓成型机。</w:t>
      </w:r>
    </w:p>
    <w:p w:rsidR="00665CAF" w:rsidRDefault="0024224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二、供货范围：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450"/>
        <w:gridCol w:w="2399"/>
        <w:gridCol w:w="3119"/>
      </w:tblGrid>
      <w:tr w:rsidR="00665CAF">
        <w:trPr>
          <w:trHeight w:val="537"/>
        </w:trPr>
        <w:tc>
          <w:tcPr>
            <w:tcW w:w="945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399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119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665CAF">
        <w:trPr>
          <w:trHeight w:val="547"/>
        </w:trPr>
        <w:tc>
          <w:tcPr>
            <w:tcW w:w="945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50" w:type="dxa"/>
            <w:vAlign w:val="center"/>
          </w:tcPr>
          <w:p w:rsidR="00665CAF" w:rsidRDefault="0024224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22.5</w:t>
            </w:r>
            <w:r>
              <w:rPr>
                <w:rFonts w:hint="eastAsia"/>
                <w:szCs w:val="21"/>
              </w:rPr>
              <w:t>寸主机贴合鼓（包含鼓板及主轴）</w:t>
            </w:r>
          </w:p>
        </w:tc>
        <w:tc>
          <w:tcPr>
            <w:tcW w:w="2399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665CAF" w:rsidRDefault="0024224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配泰国工厂现场</w:t>
            </w:r>
            <w:proofErr w:type="gramStart"/>
            <w:r>
              <w:rPr>
                <w:rFonts w:hint="eastAsia"/>
                <w:szCs w:val="21"/>
              </w:rPr>
              <w:t>软控轻</w:t>
            </w:r>
            <w:proofErr w:type="gramEnd"/>
            <w:r>
              <w:rPr>
                <w:rFonts w:hint="eastAsia"/>
                <w:szCs w:val="21"/>
              </w:rPr>
              <w:t>卡成型机</w:t>
            </w:r>
          </w:p>
        </w:tc>
      </w:tr>
      <w:tr w:rsidR="00665CAF">
        <w:trPr>
          <w:trHeight w:val="547"/>
        </w:trPr>
        <w:tc>
          <w:tcPr>
            <w:tcW w:w="945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50" w:type="dxa"/>
            <w:vAlign w:val="center"/>
          </w:tcPr>
          <w:p w:rsidR="00665CAF" w:rsidRDefault="0024224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寸机械鼓（包含主轴及带密封圈备件）</w:t>
            </w:r>
          </w:p>
        </w:tc>
        <w:tc>
          <w:tcPr>
            <w:tcW w:w="2399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665CAF" w:rsidRDefault="0024224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配泰国工厂现场</w:t>
            </w:r>
            <w:proofErr w:type="gramStart"/>
            <w:r>
              <w:rPr>
                <w:rFonts w:hint="eastAsia"/>
                <w:szCs w:val="21"/>
              </w:rPr>
              <w:t>软控轻</w:t>
            </w:r>
            <w:proofErr w:type="gramEnd"/>
            <w:r>
              <w:rPr>
                <w:rFonts w:hint="eastAsia"/>
                <w:szCs w:val="21"/>
              </w:rPr>
              <w:t>卡成型机</w:t>
            </w:r>
          </w:p>
        </w:tc>
      </w:tr>
      <w:tr w:rsidR="00665CAF">
        <w:trPr>
          <w:trHeight w:val="547"/>
        </w:trPr>
        <w:tc>
          <w:tcPr>
            <w:tcW w:w="945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50" w:type="dxa"/>
            <w:vAlign w:val="center"/>
          </w:tcPr>
          <w:p w:rsidR="00665CAF" w:rsidRDefault="0024224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 w:rsidR="00A86D86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寸带束层鼓（不含主轴）</w:t>
            </w:r>
          </w:p>
        </w:tc>
        <w:tc>
          <w:tcPr>
            <w:tcW w:w="2399" w:type="dxa"/>
            <w:vAlign w:val="center"/>
          </w:tcPr>
          <w:p w:rsidR="00665CAF" w:rsidRDefault="002422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9" w:type="dxa"/>
            <w:vAlign w:val="center"/>
          </w:tcPr>
          <w:p w:rsidR="00665CAF" w:rsidRDefault="0024224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配泰国工厂现场</w:t>
            </w:r>
            <w:proofErr w:type="gramStart"/>
            <w:r>
              <w:rPr>
                <w:rFonts w:hint="eastAsia"/>
                <w:szCs w:val="21"/>
              </w:rPr>
              <w:t>软控轻</w:t>
            </w:r>
            <w:proofErr w:type="gramEnd"/>
            <w:r>
              <w:rPr>
                <w:rFonts w:hint="eastAsia"/>
                <w:szCs w:val="21"/>
              </w:rPr>
              <w:t>卡成型机</w:t>
            </w:r>
          </w:p>
        </w:tc>
      </w:tr>
    </w:tbl>
    <w:p w:rsidR="00665CAF" w:rsidRDefault="00242241">
      <w:pPr>
        <w:spacing w:line="40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三、技术参数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/>
          <w:sz w:val="24"/>
          <w:szCs w:val="24"/>
        </w:rPr>
        <w:t>22.5</w:t>
      </w:r>
      <w:r>
        <w:rPr>
          <w:rFonts w:ascii="宋体" w:hAnsi="宋体" w:hint="eastAsia"/>
          <w:sz w:val="24"/>
          <w:szCs w:val="24"/>
        </w:rPr>
        <w:t>寸无缝胎体贴合鼓技术参数</w:t>
      </w:r>
      <w:bookmarkStart w:id="0" w:name="_GoBack"/>
      <w:bookmarkEnd w:id="0"/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268"/>
      </w:tblGrid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软控快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换接口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鼓长度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1896mm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1000mm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无缝鼓板、无曲线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件斜裁角度</w:t>
            </w:r>
            <w:proofErr w:type="gramEnd"/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3度斜裁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鼓板长度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鼓板数量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鼓板直接范围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22.5</w:t>
            </w:r>
            <w:r>
              <w:rPr>
                <w:rFonts w:ascii="宋体" w:hAnsi="宋体" w:hint="eastAsia"/>
                <w:sz w:val="24"/>
                <w:szCs w:val="24"/>
              </w:rPr>
              <w:t>寸，φ</w:t>
            </w:r>
            <w:r>
              <w:rPr>
                <w:rFonts w:ascii="宋体" w:hAnsi="宋体"/>
                <w:sz w:val="24"/>
                <w:szCs w:val="24"/>
              </w:rPr>
              <w:t>510</w:t>
            </w:r>
            <w:r>
              <w:rPr>
                <w:rFonts w:ascii="宋体" w:hAnsi="宋体" w:hint="eastAsia"/>
                <w:sz w:val="24"/>
                <w:szCs w:val="24"/>
              </w:rPr>
              <w:t>-φ</w:t>
            </w:r>
            <w:r>
              <w:rPr>
                <w:rFonts w:ascii="宋体" w:hAnsi="宋体"/>
                <w:sz w:val="24"/>
                <w:szCs w:val="24"/>
              </w:rPr>
              <w:t>570</w:t>
            </w:r>
          </w:p>
        </w:tc>
        <w:tc>
          <w:tcPr>
            <w:tcW w:w="2268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22.5</w:t>
      </w:r>
      <w:r>
        <w:rPr>
          <w:rFonts w:ascii="宋体" w:hAnsi="宋体" w:hint="eastAsia"/>
          <w:sz w:val="24"/>
          <w:szCs w:val="24"/>
        </w:rPr>
        <w:t>寸三鼓机械成型鼓技术参数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552"/>
      </w:tblGrid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552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软控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TPRO-</w:t>
            </w:r>
            <w:r>
              <w:rPr>
                <w:rFonts w:ascii="宋体" w:hAnsi="宋体"/>
                <w:sz w:val="24"/>
                <w:szCs w:val="24"/>
              </w:rPr>
              <w:t>S快换</w:t>
            </w:r>
            <w:r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主轴长度、中心距及法兰接口等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2715</w:t>
            </w:r>
            <w:r>
              <w:rPr>
                <w:rFonts w:ascii="宋体" w:hAnsi="宋体" w:hint="eastAsia"/>
                <w:sz w:val="24"/>
                <w:szCs w:val="24"/>
              </w:rPr>
              <w:t>mm</w:t>
            </w:r>
            <w:r>
              <w:rPr>
                <w:rFonts w:ascii="宋体" w:hAnsi="宋体"/>
                <w:sz w:val="24"/>
                <w:szCs w:val="24"/>
              </w:rPr>
              <w:t>/1300mm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丝杠螺纹方向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法兰侧右旋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丝杠螺距参数（头数、螺距）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单头螺纹/导程10</w:t>
            </w:r>
            <w:r>
              <w:rPr>
                <w:rFonts w:ascii="宋体" w:hAnsi="宋体"/>
                <w:sz w:val="24"/>
                <w:szCs w:val="24"/>
              </w:rPr>
              <w:t>mm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主轴形式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主轴深孔方式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最小超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定型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280mm</w:t>
            </w:r>
          </w:p>
        </w:tc>
        <w:tc>
          <w:tcPr>
            <w:tcW w:w="255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钢丝圈外间距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最大平面宽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860mm</w:t>
            </w:r>
          </w:p>
        </w:tc>
        <w:tc>
          <w:tcPr>
            <w:tcW w:w="255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钢丝圈外间距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侧鼓外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直径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≤φ</w:t>
            </w:r>
            <w:r>
              <w:rPr>
                <w:rFonts w:ascii="宋体" w:hAnsi="宋体"/>
                <w:sz w:val="24"/>
                <w:szCs w:val="24"/>
              </w:rPr>
              <w:t>450mm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反包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杆形式</w:t>
            </w:r>
            <w:proofErr w:type="gramEnd"/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单排杆，单侧</w:t>
            </w:r>
            <w:r>
              <w:rPr>
                <w:rFonts w:ascii="宋体" w:hAnsi="宋体"/>
                <w:sz w:val="24"/>
                <w:szCs w:val="24"/>
              </w:rPr>
              <w:t>48</w:t>
            </w:r>
            <w:r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锁块的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锁定方式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连杆锁定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锁块的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结构形式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无缝锁块</w:t>
            </w:r>
            <w:proofErr w:type="gramEnd"/>
          </w:p>
        </w:tc>
        <w:tc>
          <w:tcPr>
            <w:tcW w:w="255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锁块数量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36</w:t>
            </w:r>
            <w:r>
              <w:rPr>
                <w:rFonts w:ascii="宋体" w:hAnsi="宋体" w:hint="eastAsia"/>
                <w:sz w:val="24"/>
                <w:szCs w:val="24"/>
              </w:rPr>
              <w:t>块/单侧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锁块对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中偏差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±0.5mm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密封圈类型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星型密封圈</w:t>
            </w:r>
          </w:p>
        </w:tc>
        <w:tc>
          <w:tcPr>
            <w:tcW w:w="255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动密封处用，其他部分可用0型密封圈</w:t>
            </w:r>
          </w:p>
        </w:tc>
      </w:tr>
    </w:tbl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3、22.5寸带束层鼓技术参数：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552"/>
      </w:tblGrid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552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软控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TPRO-</w:t>
            </w:r>
            <w:r>
              <w:rPr>
                <w:rFonts w:ascii="宋体" w:hAnsi="宋体"/>
                <w:sz w:val="24"/>
                <w:szCs w:val="24"/>
              </w:rPr>
              <w:t>S快换</w:t>
            </w:r>
            <w:r>
              <w:rPr>
                <w:rFonts w:ascii="宋体" w:hAnsi="宋体" w:hint="eastAsia"/>
                <w:sz w:val="24"/>
                <w:szCs w:val="24"/>
              </w:rPr>
              <w:t>接口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310mm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结构形式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大范围带束层鼓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鼓板层数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两层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鼓板直径范围</w:t>
            </w:r>
          </w:p>
        </w:tc>
        <w:tc>
          <w:tcPr>
            <w:tcW w:w="2662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一层：</w:t>
            </w:r>
            <w:r>
              <w:rPr>
                <w:rFonts w:ascii="宋体" w:hAnsi="宋体" w:hint="eastAsia"/>
                <w:sz w:val="24"/>
                <w:szCs w:val="24"/>
              </w:rPr>
              <w:t>φ</w:t>
            </w:r>
            <w:r>
              <w:rPr>
                <w:rFonts w:ascii="宋体" w:hAnsi="宋体"/>
                <w:sz w:val="24"/>
                <w:szCs w:val="24"/>
              </w:rPr>
              <w:t>720</w:t>
            </w:r>
            <w:r>
              <w:rPr>
                <w:rFonts w:ascii="宋体" w:hAnsi="宋体" w:hint="eastAsia"/>
                <w:sz w:val="24"/>
                <w:szCs w:val="24"/>
              </w:rPr>
              <w:t>-φ</w:t>
            </w:r>
            <w:r>
              <w:rPr>
                <w:rFonts w:ascii="宋体" w:hAnsi="宋体"/>
                <w:sz w:val="24"/>
                <w:szCs w:val="24"/>
              </w:rPr>
              <w:t>935</w:t>
            </w:r>
          </w:p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一层：</w:t>
            </w:r>
            <w:r>
              <w:rPr>
                <w:rFonts w:ascii="宋体" w:hAnsi="宋体" w:hint="eastAsia"/>
                <w:sz w:val="24"/>
                <w:szCs w:val="24"/>
              </w:rPr>
              <w:t>φ</w:t>
            </w:r>
            <w:r>
              <w:rPr>
                <w:rFonts w:ascii="宋体" w:hAnsi="宋体"/>
                <w:sz w:val="24"/>
                <w:szCs w:val="24"/>
              </w:rPr>
              <w:t>935</w:t>
            </w:r>
            <w:r>
              <w:rPr>
                <w:rFonts w:ascii="宋体" w:hAnsi="宋体" w:hint="eastAsia"/>
                <w:sz w:val="24"/>
                <w:szCs w:val="24"/>
              </w:rPr>
              <w:t>-φ</w:t>
            </w:r>
            <w:r>
              <w:rPr>
                <w:rFonts w:ascii="宋体" w:hAnsi="宋体"/>
                <w:sz w:val="24"/>
                <w:szCs w:val="24"/>
              </w:rPr>
              <w:t>1050</w:t>
            </w:r>
          </w:p>
        </w:tc>
        <w:tc>
          <w:tcPr>
            <w:tcW w:w="2552" w:type="dxa"/>
          </w:tcPr>
          <w:p w:rsidR="00665CAF" w:rsidRDefault="00665CAF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65CAF" w:rsidRDefault="00665CAF"/>
    <w:p w:rsidR="00665CAF" w:rsidRDefault="0024224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4、技术条件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①三鼓成型鼓扇形块为无缝结构，板块运行间隙合理，无卡阻及干涉；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②主要部件材料及表面处理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46"/>
        <w:gridCol w:w="4371"/>
      </w:tblGrid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零件名称</w:t>
            </w:r>
          </w:p>
        </w:tc>
        <w:tc>
          <w:tcPr>
            <w:tcW w:w="1746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材质</w:t>
            </w:r>
          </w:p>
        </w:tc>
        <w:tc>
          <w:tcPr>
            <w:tcW w:w="437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表面处理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主轴</w:t>
            </w:r>
          </w:p>
        </w:tc>
        <w:tc>
          <w:tcPr>
            <w:tcW w:w="1746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42CrMo</w:t>
            </w:r>
          </w:p>
        </w:tc>
        <w:tc>
          <w:tcPr>
            <w:tcW w:w="437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调质+表面镀铬+锻打+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深孔钻打气孔</w:t>
            </w:r>
            <w:proofErr w:type="gramEnd"/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气缸体</w:t>
            </w:r>
          </w:p>
        </w:tc>
        <w:tc>
          <w:tcPr>
            <w:tcW w:w="1746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40Cr</w:t>
            </w:r>
          </w:p>
        </w:tc>
        <w:tc>
          <w:tcPr>
            <w:tcW w:w="437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调质+表面镀铬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扇形板</w:t>
            </w:r>
          </w:p>
        </w:tc>
        <w:tc>
          <w:tcPr>
            <w:tcW w:w="1746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40Cr</w:t>
            </w:r>
          </w:p>
        </w:tc>
        <w:tc>
          <w:tcPr>
            <w:tcW w:w="437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调质+表面镀铬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支撑块</w:t>
            </w:r>
          </w:p>
        </w:tc>
        <w:tc>
          <w:tcPr>
            <w:tcW w:w="1746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40Cr</w:t>
            </w:r>
          </w:p>
        </w:tc>
        <w:tc>
          <w:tcPr>
            <w:tcW w:w="437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调质+表面渗氮</w:t>
            </w:r>
          </w:p>
        </w:tc>
      </w:tr>
      <w:tr w:rsidR="00665CAF">
        <w:tc>
          <w:tcPr>
            <w:tcW w:w="1413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滑动套</w:t>
            </w:r>
          </w:p>
        </w:tc>
        <w:tc>
          <w:tcPr>
            <w:tcW w:w="1746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40Cr</w:t>
            </w:r>
          </w:p>
        </w:tc>
        <w:tc>
          <w:tcPr>
            <w:tcW w:w="4371" w:type="dxa"/>
          </w:tcPr>
          <w:p w:rsidR="00665CAF" w:rsidRDefault="0024224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调质+表面镀铬</w:t>
            </w:r>
          </w:p>
        </w:tc>
      </w:tr>
    </w:tbl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③零件加工及运输过程严格控制，无磕碰；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④标识：胎体鼓、带束层鼓鼓板带直径及序号标识，成型鼓气孔处有功能标识；</w:t>
      </w:r>
    </w:p>
    <w:p w:rsidR="00665CAF" w:rsidRDefault="00242241">
      <w:pPr>
        <w:spacing w:line="400" w:lineRule="exact"/>
      </w:pPr>
      <w:r>
        <w:rPr>
          <w:rFonts w:ascii="宋体" w:hAnsi="宋体" w:hint="eastAsia"/>
          <w:sz w:val="24"/>
          <w:szCs w:val="24"/>
        </w:rPr>
        <w:t>⑤标准件：螺钉采用12.9级，且保证装配无松动。</w:t>
      </w:r>
    </w:p>
    <w:p w:rsidR="00665CAF" w:rsidRDefault="00242241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四、验收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1、成型后的</w:t>
      </w:r>
      <w:proofErr w:type="gramStart"/>
      <w:r>
        <w:rPr>
          <w:rFonts w:ascii="宋体" w:hAnsi="宋体" w:hint="eastAsia"/>
          <w:sz w:val="24"/>
          <w:szCs w:val="24"/>
        </w:rPr>
        <w:t>胎胚各尺寸</w:t>
      </w:r>
      <w:proofErr w:type="gramEnd"/>
      <w:r>
        <w:rPr>
          <w:rFonts w:ascii="宋体" w:hAnsi="宋体" w:hint="eastAsia"/>
          <w:sz w:val="24"/>
          <w:szCs w:val="24"/>
        </w:rPr>
        <w:t>精度、各部件压合和</w:t>
      </w:r>
      <w:proofErr w:type="gramStart"/>
      <w:r>
        <w:rPr>
          <w:rFonts w:ascii="宋体" w:hAnsi="宋体" w:hint="eastAsia"/>
          <w:sz w:val="24"/>
          <w:szCs w:val="24"/>
        </w:rPr>
        <w:t>胎胚</w:t>
      </w:r>
      <w:proofErr w:type="gramEnd"/>
      <w:r>
        <w:rPr>
          <w:rFonts w:ascii="宋体" w:hAnsi="宋体" w:hint="eastAsia"/>
          <w:sz w:val="24"/>
          <w:szCs w:val="24"/>
        </w:rPr>
        <w:t>外观满足买方工艺要求，成型胎胚的轮胎硫化后经X光和外观检查满足买方对应质量标准的要求；达到上述要求后，进行48小时负荷试车考核。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、在负荷试车验收期间，设备应保证有连续累计48小时无故障，若中间出现故障，考核从头开始。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3、达到验收标准即为验收合格，对方应签署验收合格证书。如未达到验收标准，卖方应及时调整设备，在10天后方可再次提出验收要求。</w:t>
      </w:r>
    </w:p>
    <w:p w:rsidR="00665CAF" w:rsidRDefault="00242241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五、质量保证与技术服务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1、卖方必须保证所供产品满足买方生产、工艺要求并需满足工艺参数。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2、设备必须能符合以下使用目的：接口尺寸必须满足相配套机型的技术工艺要求，其中</w:t>
      </w:r>
      <w:proofErr w:type="gramStart"/>
      <w:r>
        <w:rPr>
          <w:rFonts w:ascii="宋体" w:hAnsi="宋体" w:hint="eastAsia"/>
          <w:sz w:val="24"/>
          <w:szCs w:val="24"/>
        </w:rPr>
        <w:t>配用于青岛软控</w:t>
      </w:r>
      <w:proofErr w:type="gramEnd"/>
      <w:r>
        <w:rPr>
          <w:rFonts w:ascii="宋体" w:hAnsi="宋体" w:hint="eastAsia"/>
          <w:sz w:val="24"/>
          <w:szCs w:val="24"/>
        </w:rPr>
        <w:t>三鼓的</w:t>
      </w:r>
      <w:r>
        <w:rPr>
          <w:rFonts w:ascii="宋体" w:hAnsi="宋体"/>
          <w:sz w:val="24"/>
          <w:szCs w:val="24"/>
        </w:rPr>
        <w:t>R16</w:t>
      </w:r>
      <w:r>
        <w:rPr>
          <w:rFonts w:ascii="宋体" w:hAnsi="宋体" w:hint="eastAsia"/>
          <w:sz w:val="24"/>
          <w:szCs w:val="24"/>
        </w:rPr>
        <w:t>成型</w:t>
      </w:r>
      <w:proofErr w:type="gramStart"/>
      <w:r>
        <w:rPr>
          <w:rFonts w:ascii="宋体" w:hAnsi="宋体" w:hint="eastAsia"/>
          <w:sz w:val="24"/>
          <w:szCs w:val="24"/>
        </w:rPr>
        <w:t>机械鼓能满足</w:t>
      </w:r>
      <w:proofErr w:type="gramEnd"/>
      <w:r>
        <w:rPr>
          <w:rFonts w:ascii="宋体" w:hAnsi="宋体" w:hint="eastAsia"/>
          <w:sz w:val="24"/>
          <w:szCs w:val="24"/>
        </w:rPr>
        <w:t>安装</w:t>
      </w:r>
      <w:proofErr w:type="gramStart"/>
      <w:r>
        <w:rPr>
          <w:rFonts w:ascii="宋体" w:hAnsi="宋体" w:hint="eastAsia"/>
          <w:sz w:val="24"/>
          <w:szCs w:val="24"/>
        </w:rPr>
        <w:t>于软控三</w:t>
      </w:r>
      <w:proofErr w:type="gramEnd"/>
      <w:r>
        <w:rPr>
          <w:rFonts w:ascii="宋体" w:hAnsi="宋体" w:hint="eastAsia"/>
          <w:sz w:val="24"/>
          <w:szCs w:val="24"/>
        </w:rPr>
        <w:t>鼓成型机，卖方保证成型鼓全新没有使用过。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、卖方对设备质量保证期</w:t>
      </w:r>
      <w:proofErr w:type="gramStart"/>
      <w:r>
        <w:rPr>
          <w:rFonts w:ascii="宋体" w:hAnsi="宋体" w:hint="eastAsia"/>
          <w:sz w:val="24"/>
          <w:szCs w:val="24"/>
        </w:rPr>
        <w:t>自设备</w:t>
      </w:r>
      <w:proofErr w:type="gramEnd"/>
      <w:r>
        <w:rPr>
          <w:rFonts w:ascii="宋体" w:hAnsi="宋体" w:hint="eastAsia"/>
          <w:sz w:val="24"/>
          <w:szCs w:val="24"/>
        </w:rPr>
        <w:t>验收之日起12个月或发货之日起18个月，执行发生在前的时间，在此期间确因卖方设备质量问题应由卖方负责修理，所需费用由卖方承担。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4</w:t>
      </w:r>
      <w:r>
        <w:rPr>
          <w:rFonts w:ascii="宋体" w:hAnsi="宋体" w:hint="eastAsia"/>
          <w:sz w:val="24"/>
          <w:szCs w:val="24"/>
        </w:rPr>
        <w:t>、在质量保证期内，由于买方管理不善、操作不当、维护不当或违反操作等造成损坏，卖方亦协助处理，但所发生的费用由买方负责。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、卖法承诺再质量保证期后，继续为买方提供技术服务，优先提供备品备件，费用由买方承担。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、卖方承诺在接到买方请求技术支持后4小时内做出反应。</w:t>
      </w:r>
    </w:p>
    <w:p w:rsidR="00665CAF" w:rsidRDefault="00242241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六、技术资料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1、产品使用说明书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2、易损件清单、备品备件清单、装箱清单</w:t>
      </w:r>
    </w:p>
    <w:p w:rsidR="00665CAF" w:rsidRDefault="00242241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proofErr w:type="gramStart"/>
      <w:r>
        <w:rPr>
          <w:rFonts w:ascii="宋体" w:hAnsi="宋体" w:hint="eastAsia"/>
          <w:sz w:val="24"/>
          <w:szCs w:val="24"/>
        </w:rPr>
        <w:t>提供锁块曲线</w:t>
      </w:r>
      <w:proofErr w:type="gramEnd"/>
      <w:r>
        <w:rPr>
          <w:rFonts w:ascii="宋体" w:hAnsi="宋体" w:hint="eastAsia"/>
          <w:sz w:val="24"/>
          <w:szCs w:val="24"/>
        </w:rPr>
        <w:t>样板。</w:t>
      </w:r>
    </w:p>
    <w:p w:rsidR="00665CAF" w:rsidRDefault="00665CAF">
      <w:pPr>
        <w:spacing w:line="400" w:lineRule="exact"/>
        <w:rPr>
          <w:rFonts w:ascii="宋体"/>
          <w:sz w:val="24"/>
          <w:szCs w:val="24"/>
        </w:rPr>
      </w:pPr>
    </w:p>
    <w:p w:rsidR="00665CAF" w:rsidRDefault="00242241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 w:hint="eastAsia"/>
          <w:b/>
          <w:kern w:val="0"/>
          <w:sz w:val="24"/>
          <w:szCs w:val="24"/>
        </w:rPr>
        <w:t>附相关部门意见及签字：</w:t>
      </w:r>
    </w:p>
    <w:p w:rsidR="00665CAF" w:rsidRDefault="00665CAF">
      <w:pPr>
        <w:adjustRightInd w:val="0"/>
        <w:spacing w:line="312" w:lineRule="atLeas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159"/>
        <w:gridCol w:w="1660"/>
        <w:gridCol w:w="3260"/>
      </w:tblGrid>
      <w:tr w:rsidR="00665CAF">
        <w:trPr>
          <w:trHeight w:val="462"/>
        </w:trPr>
        <w:tc>
          <w:tcPr>
            <w:tcW w:w="1702" w:type="dxa"/>
            <w:vAlign w:val="center"/>
          </w:tcPr>
          <w:p w:rsidR="00665CAF" w:rsidRDefault="00242241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159" w:type="dxa"/>
            <w:vAlign w:val="center"/>
          </w:tcPr>
          <w:p w:rsidR="00665CAF" w:rsidRDefault="00242241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  <w:tc>
          <w:tcPr>
            <w:tcW w:w="1660" w:type="dxa"/>
            <w:vAlign w:val="center"/>
          </w:tcPr>
          <w:p w:rsidR="00665CAF" w:rsidRDefault="00242241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260" w:type="dxa"/>
            <w:vAlign w:val="center"/>
          </w:tcPr>
          <w:p w:rsidR="00665CAF" w:rsidRDefault="00242241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意见及签字</w:t>
            </w:r>
          </w:p>
        </w:tc>
      </w:tr>
      <w:tr w:rsidR="00665CAF">
        <w:trPr>
          <w:trHeight w:val="789"/>
        </w:trPr>
        <w:tc>
          <w:tcPr>
            <w:tcW w:w="1702" w:type="dxa"/>
            <w:vAlign w:val="center"/>
          </w:tcPr>
          <w:p w:rsidR="00665CAF" w:rsidRDefault="0081535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成型生产出</w:t>
            </w:r>
            <w:r w:rsidR="00242241">
              <w:rPr>
                <w:rFonts w:ascii="宋体" w:hAnsi="宋体" w:hint="eastAsia"/>
                <w:sz w:val="24"/>
                <w:szCs w:val="24"/>
              </w:rPr>
              <w:t>（泰国）</w:t>
            </w:r>
          </w:p>
        </w:tc>
        <w:tc>
          <w:tcPr>
            <w:tcW w:w="3159" w:type="dxa"/>
          </w:tcPr>
          <w:p w:rsidR="00665CAF" w:rsidRDefault="00665CAF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665CAF" w:rsidRDefault="00665CAF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665CAF" w:rsidRDefault="00242241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vAlign w:val="center"/>
          </w:tcPr>
          <w:p w:rsidR="00665CAF" w:rsidRDefault="0081535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商用轮胎生产部</w:t>
            </w:r>
            <w:r w:rsidR="00242241">
              <w:rPr>
                <w:rFonts w:ascii="宋体" w:hint="eastAsia"/>
                <w:sz w:val="24"/>
                <w:szCs w:val="24"/>
              </w:rPr>
              <w:t>（泰国）</w:t>
            </w:r>
          </w:p>
        </w:tc>
        <w:tc>
          <w:tcPr>
            <w:tcW w:w="3260" w:type="dxa"/>
          </w:tcPr>
          <w:p w:rsidR="00665CAF" w:rsidRDefault="00665CAF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  <w:p w:rsidR="00665CAF" w:rsidRDefault="00665CAF">
            <w:pPr>
              <w:widowControl/>
              <w:ind w:firstLineChars="100" w:firstLine="240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815353">
        <w:trPr>
          <w:trHeight w:val="711"/>
        </w:trPr>
        <w:tc>
          <w:tcPr>
            <w:tcW w:w="1702" w:type="dxa"/>
            <w:vAlign w:val="center"/>
          </w:tcPr>
          <w:p w:rsidR="00815353" w:rsidRDefault="008153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技术部（泰国）</w:t>
            </w:r>
          </w:p>
        </w:tc>
        <w:tc>
          <w:tcPr>
            <w:tcW w:w="3159" w:type="dxa"/>
          </w:tcPr>
          <w:p w:rsidR="00815353" w:rsidRDefault="0081535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5353" w:rsidRDefault="0081535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设备处（泰国）</w:t>
            </w:r>
          </w:p>
        </w:tc>
        <w:tc>
          <w:tcPr>
            <w:tcW w:w="3260" w:type="dxa"/>
          </w:tcPr>
          <w:p w:rsidR="00815353" w:rsidRDefault="0081535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815353">
        <w:trPr>
          <w:trHeight w:val="711"/>
        </w:trPr>
        <w:tc>
          <w:tcPr>
            <w:tcW w:w="1702" w:type="dxa"/>
            <w:vAlign w:val="center"/>
          </w:tcPr>
          <w:p w:rsidR="00815353" w:rsidRDefault="0081535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设备动力部（泰国）</w:t>
            </w:r>
          </w:p>
        </w:tc>
        <w:tc>
          <w:tcPr>
            <w:tcW w:w="3159" w:type="dxa"/>
          </w:tcPr>
          <w:p w:rsidR="00815353" w:rsidRDefault="0081535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5353" w:rsidRDefault="0081535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副总经理（泰国）</w:t>
            </w:r>
          </w:p>
        </w:tc>
        <w:tc>
          <w:tcPr>
            <w:tcW w:w="3260" w:type="dxa"/>
          </w:tcPr>
          <w:p w:rsidR="00815353" w:rsidRDefault="0081535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815353">
        <w:trPr>
          <w:trHeight w:val="711"/>
        </w:trPr>
        <w:tc>
          <w:tcPr>
            <w:tcW w:w="1702" w:type="dxa"/>
            <w:vAlign w:val="center"/>
          </w:tcPr>
          <w:p w:rsidR="00815353" w:rsidRDefault="0081535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总经理（泰国）</w:t>
            </w:r>
          </w:p>
        </w:tc>
        <w:tc>
          <w:tcPr>
            <w:tcW w:w="3159" w:type="dxa"/>
          </w:tcPr>
          <w:p w:rsidR="00815353" w:rsidRDefault="0081535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815353" w:rsidRDefault="0081535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353" w:rsidRDefault="00815353">
            <w:pPr>
              <w:widowControl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665CAF" w:rsidRDefault="00665CAF">
      <w:pPr>
        <w:adjustRightInd w:val="0"/>
        <w:spacing w:line="312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:rsidR="00665CAF" w:rsidRDefault="00665CAF">
      <w:pPr>
        <w:spacing w:line="400" w:lineRule="exact"/>
        <w:rPr>
          <w:rFonts w:ascii="宋体"/>
          <w:sz w:val="24"/>
          <w:szCs w:val="24"/>
        </w:rPr>
      </w:pPr>
    </w:p>
    <w:p w:rsidR="00665CAF" w:rsidRDefault="00665CAF">
      <w:pPr>
        <w:spacing w:line="400" w:lineRule="exact"/>
        <w:rPr>
          <w:rFonts w:ascii="宋体"/>
          <w:sz w:val="24"/>
          <w:szCs w:val="24"/>
        </w:rPr>
      </w:pPr>
    </w:p>
    <w:p w:rsidR="00665CAF" w:rsidRDefault="00665CAF">
      <w:pPr>
        <w:rPr>
          <w:sz w:val="24"/>
          <w:szCs w:val="24"/>
        </w:rPr>
      </w:pPr>
    </w:p>
    <w:sectPr w:rsidR="00665CAF">
      <w:headerReference w:type="default" r:id="rId7"/>
      <w:pgSz w:w="11906" w:h="16838"/>
      <w:pgMar w:top="964" w:right="113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F7" w:rsidRDefault="000269F7">
      <w:r>
        <w:separator/>
      </w:r>
    </w:p>
  </w:endnote>
  <w:endnote w:type="continuationSeparator" w:id="0">
    <w:p w:rsidR="000269F7" w:rsidRDefault="000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F7" w:rsidRDefault="000269F7">
      <w:r>
        <w:separator/>
      </w:r>
    </w:p>
  </w:footnote>
  <w:footnote w:type="continuationSeparator" w:id="0">
    <w:p w:rsidR="000269F7" w:rsidRDefault="0002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F" w:rsidRDefault="00665CA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7B"/>
    <w:rsid w:val="000269F7"/>
    <w:rsid w:val="000C607B"/>
    <w:rsid w:val="000D0AA8"/>
    <w:rsid w:val="001D568D"/>
    <w:rsid w:val="00242241"/>
    <w:rsid w:val="002B6E6F"/>
    <w:rsid w:val="00366084"/>
    <w:rsid w:val="003779A3"/>
    <w:rsid w:val="005A19D3"/>
    <w:rsid w:val="005F4F8F"/>
    <w:rsid w:val="00665CAF"/>
    <w:rsid w:val="006B5D97"/>
    <w:rsid w:val="00775EF5"/>
    <w:rsid w:val="007D0B80"/>
    <w:rsid w:val="00815353"/>
    <w:rsid w:val="009818D0"/>
    <w:rsid w:val="00A460D6"/>
    <w:rsid w:val="00A86D86"/>
    <w:rsid w:val="00C6212B"/>
    <w:rsid w:val="00CD1E28"/>
    <w:rsid w:val="00D114FA"/>
    <w:rsid w:val="00E76239"/>
    <w:rsid w:val="00ED7AAB"/>
    <w:rsid w:val="00F65067"/>
    <w:rsid w:val="00FA533F"/>
    <w:rsid w:val="014B08FF"/>
    <w:rsid w:val="0233386D"/>
    <w:rsid w:val="045B70AB"/>
    <w:rsid w:val="0C2C7A18"/>
    <w:rsid w:val="0CAF61E6"/>
    <w:rsid w:val="10CD30DE"/>
    <w:rsid w:val="16445BF1"/>
    <w:rsid w:val="179761F4"/>
    <w:rsid w:val="1B950C9D"/>
    <w:rsid w:val="1EBF050A"/>
    <w:rsid w:val="20566C4C"/>
    <w:rsid w:val="25A55F80"/>
    <w:rsid w:val="27DA63B5"/>
    <w:rsid w:val="2E3F51C4"/>
    <w:rsid w:val="336B25B7"/>
    <w:rsid w:val="34CA155F"/>
    <w:rsid w:val="35E46651"/>
    <w:rsid w:val="367479D5"/>
    <w:rsid w:val="39CE0C71"/>
    <w:rsid w:val="458B0897"/>
    <w:rsid w:val="4EA2112B"/>
    <w:rsid w:val="534F73A8"/>
    <w:rsid w:val="538E7ED0"/>
    <w:rsid w:val="5AC97A40"/>
    <w:rsid w:val="670818F0"/>
    <w:rsid w:val="67F31F13"/>
    <w:rsid w:val="6A3F387A"/>
    <w:rsid w:val="6CF52916"/>
    <w:rsid w:val="6F32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63881"/>
  <w15:docId w15:val="{A624D41E-E9B8-4DD1-9BB0-64B3C88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</w:rPr>
  </w:style>
  <w:style w:type="character" w:customStyle="1" w:styleId="a6">
    <w:name w:val="页脚 字符"/>
    <w:link w:val="a5"/>
    <w:uiPriority w:val="99"/>
    <w:qFormat/>
    <w:rPr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批注框文本 字符"/>
    <w:link w:val="a3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全钢无缝胶囊成型鼓技术协议</dc:title>
  <dc:creator>Zhang, Jian Li</dc:creator>
  <cp:lastModifiedBy>Zhang, Jian Li</cp:lastModifiedBy>
  <cp:revision>53</cp:revision>
  <cp:lastPrinted>2017-08-11T22:37:00Z</cp:lastPrinted>
  <dcterms:created xsi:type="dcterms:W3CDTF">2022-05-27T00:54:00Z</dcterms:created>
  <dcterms:modified xsi:type="dcterms:W3CDTF">2022-05-31T02:38:00Z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093011ecc456464c8072f4dc91d7e5df</vt:lpwstr>
  </property>
  <property fmtid="{D5CDD505-2E9C-101B-9397-08002B2CF9AE}" pid="3" name="KSOProductBuildVer">
    <vt:lpwstr>2052-11.1.0.11115</vt:lpwstr>
  </property>
</Properties>
</file>